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0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  <w:tblInd w:w="0.0" w:type="dxa"/>
      </w:tblPr>
      <w:tblGrid>
        <w:gridCol w:w="11900"/>
      </w:tblGrid>
      <w:tr>
        <w:trPr>
          <w:trHeight w:hRule="exact" w:val="1140"/>
        </w:trPr>
        <w:tc>
          <w:tcPr>
            <w:tcW w:type="dxa" w:w="119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804" w:after="0"/>
              <w:ind w:left="960" w:right="-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ABC7FF"/>
                <w:sz w:val="20"/>
              </w:rPr>
              <w:t>PDF LOGIC / SYNTHETIC DOCUMENT</w:t>
            </w:r>
          </w:p>
        </w:tc>
      </w:tr>
    </w:tbl>
    <w:p>
      <w:pPr>
        <w:autoSpaceDN w:val="0"/>
        <w:autoSpaceDE w:val="0"/>
        <w:widowControl/>
        <w:spacing w:line="42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dxa" w:w="8600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  <w:tblInd w:w="480.0" w:type="dxa"/>
      </w:tblPr>
      <w:tblGrid>
        <w:gridCol w:w="8600"/>
      </w:tblGrid>
      <w:tr>
        <w:trPr>
          <w:trHeight w:hRule="exact" w:val="864"/>
        </w:trPr>
        <w:tc>
          <w:tcPr>
            <w:tcW w:type="dxa" w:w="86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744" w:lineRule="exact" w:before="60" w:after="0"/>
              <w:ind w:left="480" w:right="-4" w:firstLine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54"/>
              </w:rPr>
              <w:t>Project delivery note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dxa" w:w="7260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  <w:tblInd w:w="480.0" w:type="dxa"/>
      </w:tblPr>
      <w:tblGrid>
        <w:gridCol w:w="7260"/>
      </w:tblGrid>
      <w:tr>
        <w:trPr>
          <w:trHeight w:hRule="exact" w:val="450"/>
        </w:trPr>
        <w:tc>
          <w:tcPr>
            <w:tcW w:type="dxa" w:w="726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60" w:after="0"/>
              <w:ind w:left="480" w:right="-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D9E6FF"/>
                <w:sz w:val="24"/>
              </w:rPr>
              <w:t>Reference: PL-2026-017</w:t>
            </w:r>
          </w:p>
        </w:tc>
      </w:tr>
    </w:tbl>
    <w:p>
      <w:pPr>
        <w:autoSpaceDN w:val="0"/>
        <w:autoSpaceDE w:val="0"/>
        <w:widowControl/>
        <w:spacing w:line="468" w:lineRule="exact" w:before="884" w:after="980"/>
        <w:ind w:left="960" w:right="3600" w:firstLine="0"/>
        <w:jc w:val="left"/>
      </w:pPr>
      <w:r>
        <w:rPr>
          <w:rFonts w:ascii="Arial" w:hAnsi="Arial" w:eastAsia="Arial"/>
          <w:b/>
          <w:i w:val="0"/>
          <w:color w:val="000000"/>
          <w:sz w:val="34"/>
        </w:rPr>
        <w:t xml:space="preserve">A small document with text and a table </w:t>
      </w:r>
      <w:r>
        <w:br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This fictional note is a controlled conversion sample. It includes a heading, </w:t>
      </w:r>
      <w:r>
        <w:rPr>
          <w:rFonts w:ascii="Arial" w:hAnsi="Arial" w:eastAsia="Arial"/>
          <w:b w:val="0"/>
          <w:i w:val="0"/>
          <w:color w:val="000000"/>
          <w:sz w:val="22"/>
        </w:rPr>
        <w:t>a paragraph and two table rows. No customer or personal data is used.</w:t>
      </w:r>
    </w:p>
    <w:tbl>
      <w:tblPr>
        <w:tblW w:type="dxa" w:w="9980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  <w:tblInd w:w="960.0" w:type="dxa"/>
      </w:tblPr>
      <w:tblGrid>
        <w:gridCol w:w="5700"/>
        <w:gridCol w:w="1740"/>
        <w:gridCol w:w="2540"/>
      </w:tblGrid>
      <w:tr>
        <w:trPr>
          <w:trHeight w:hRule="exact" w:val="860"/>
        </w:trPr>
        <w:tc>
          <w:tcPr>
            <w:tcW w:type="dxa" w:w="57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284" w:after="0"/>
              <w:ind w:left="220" w:right="-4" w:firstLine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22"/>
              </w:rPr>
              <w:t>Item</w:t>
            </w:r>
          </w:p>
        </w:tc>
        <w:tc>
          <w:tcPr>
            <w:tcW w:type="dxa" w:w="174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284" w:after="0"/>
              <w:ind w:left="230" w:right="-4" w:firstLine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22"/>
              </w:rPr>
              <w:t>Units</w:t>
            </w:r>
          </w:p>
        </w:tc>
        <w:tc>
          <w:tcPr>
            <w:tcW w:type="dxa" w:w="254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284" w:after="0"/>
              <w:ind w:left="230" w:right="-4" w:firstLine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22"/>
              </w:rPr>
              <w:t>Amount</w:t>
            </w:r>
          </w:p>
        </w:tc>
      </w:tr>
      <w:tr>
        <w:trPr>
          <w:trHeight w:hRule="exact" w:val="860"/>
        </w:trPr>
        <w:tc>
          <w:tcPr>
            <w:tcW w:type="dxa" w:w="57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284" w:after="0"/>
              <w:ind w:left="220" w:right="-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2"/>
              </w:rPr>
              <w:t>Design review</w:t>
            </w:r>
          </w:p>
        </w:tc>
        <w:tc>
          <w:tcPr>
            <w:tcW w:type="dxa" w:w="174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284" w:after="0"/>
              <w:ind w:left="230" w:right="-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2"/>
              </w:rPr>
              <w:t>2</w:t>
            </w:r>
          </w:p>
        </w:tc>
        <w:tc>
          <w:tcPr>
            <w:tcW w:type="dxa" w:w="254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284" w:after="0"/>
              <w:ind w:left="230" w:right="-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2"/>
              </w:rPr>
              <w:t>120.00</w:t>
            </w:r>
          </w:p>
        </w:tc>
      </w:tr>
      <w:tr>
        <w:trPr>
          <w:trHeight w:hRule="exact" w:val="860"/>
        </w:trPr>
        <w:tc>
          <w:tcPr>
            <w:tcW w:type="dxa" w:w="57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284" w:after="0"/>
              <w:ind w:left="220" w:right="-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2"/>
              </w:rPr>
              <w:t>Document check</w:t>
            </w:r>
          </w:p>
        </w:tc>
        <w:tc>
          <w:tcPr>
            <w:tcW w:type="dxa" w:w="174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284" w:after="0"/>
              <w:ind w:left="230" w:right="-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2"/>
              </w:rPr>
              <w:t>3</w:t>
            </w:r>
          </w:p>
        </w:tc>
        <w:tc>
          <w:tcPr>
            <w:tcW w:type="dxa" w:w="254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284" w:after="0"/>
              <w:ind w:left="230" w:right="-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2"/>
              </w:rPr>
              <w:t>75.00</w:t>
            </w:r>
          </w:p>
        </w:tc>
      </w:tr>
    </w:tbl>
    <w:p>
      <w:pPr>
        <w:autoSpaceDN w:val="0"/>
        <w:autoSpaceDE w:val="0"/>
        <w:widowControl/>
        <w:spacing w:line="468" w:lineRule="exact" w:before="756" w:after="0"/>
        <w:ind w:left="96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34"/>
        </w:rPr>
        <w:t>Review checks</w:t>
      </w:r>
    </w:p>
    <w:p>
      <w:pPr>
        <w:autoSpaceDN w:val="0"/>
        <w:autoSpaceDE w:val="0"/>
        <w:widowControl/>
        <w:spacing w:line="540" w:lineRule="exact" w:before="102" w:after="0"/>
        <w:ind w:left="960" w:right="518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1. Find the reference PL-2026-017 in the exported file. </w:t>
      </w:r>
      <w:r>
        <w:br/>
      </w:r>
      <w:r>
        <w:rPr>
          <w:rFonts w:ascii="Arial" w:hAnsi="Arial" w:eastAsia="Arial"/>
          <w:b w:val="0"/>
          <w:i w:val="0"/>
          <w:color w:val="000000"/>
          <w:sz w:val="22"/>
        </w:rPr>
        <w:t>2. Check that both rows and their amounts remain in order.</w:t>
      </w:r>
    </w:p>
    <w:p>
      <w:pPr>
        <w:autoSpaceDN w:val="0"/>
        <w:autoSpaceDE w:val="0"/>
        <w:widowControl/>
        <w:spacing w:line="302" w:lineRule="exact" w:before="238" w:after="0"/>
        <w:ind w:left="96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>3. Compare spacing and line breaks with this original.</w:t>
      </w:r>
    </w:p>
    <w:p>
      <w:pPr>
        <w:autoSpaceDN w:val="0"/>
        <w:autoSpaceDE w:val="0"/>
        <w:widowControl/>
        <w:spacing w:line="248" w:lineRule="exact" w:before="4000" w:after="0"/>
        <w:ind w:left="960" w:right="0" w:firstLine="0"/>
        <w:jc w:val="left"/>
      </w:pPr>
      <w:r>
        <w:rPr>
          <w:rFonts w:ascii="Arial" w:hAnsi="Arial" w:eastAsia="Arial"/>
          <w:b w:val="0"/>
          <w:i w:val="0"/>
          <w:color w:val="4D5C73"/>
          <w:sz w:val="18"/>
        </w:rPr>
        <w:t>SYNTHETIC EXAMPLE  |  Page 1 of 1  |  Not a benchmark</w:t>
      </w:r>
    </w:p>
    <w:sectPr w:rsidR="00FC693F" w:rsidRPr="0006063C" w:rsidSect="00034616">
      <w:pgSz w:w="11900" w:h="16840"/>
      <w:pgMar w:top="0" w:right="0" w:bottom="622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